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D6" w:rsidRDefault="00BF11D6" w:rsidP="00C57D95">
      <w:pPr>
        <w:jc w:val="center"/>
        <w:rPr>
          <w:b/>
          <w:lang w:val="sr-Latn-RS"/>
        </w:rPr>
      </w:pPr>
      <w:bookmarkStart w:id="0" w:name="_GoBack"/>
      <w:bookmarkEnd w:id="0"/>
    </w:p>
    <w:p w:rsidR="001B4E0E" w:rsidRPr="00C57D95" w:rsidRDefault="001B4E0E" w:rsidP="00C57D95">
      <w:pPr>
        <w:jc w:val="center"/>
        <w:rPr>
          <w:b/>
          <w:lang w:val="sr-Latn-RS"/>
        </w:rPr>
      </w:pPr>
      <w:r w:rsidRPr="00C57D95">
        <w:rPr>
          <w:b/>
          <w:lang w:val="sr-Latn-RS"/>
        </w:rPr>
        <w:t>IZVRŠENJE U REPUBLICI SRBIJI</w:t>
      </w:r>
    </w:p>
    <w:p w:rsidR="00C57D95" w:rsidRDefault="001B4E0E" w:rsidP="00885B2B">
      <w:pPr>
        <w:jc w:val="both"/>
        <w:rPr>
          <w:lang w:val="sr-Latn-RS"/>
        </w:rPr>
      </w:pPr>
      <w:r w:rsidRPr="00885B2B">
        <w:rPr>
          <w:b/>
          <w:lang w:val="sr-Latn-RS"/>
        </w:rPr>
        <w:t xml:space="preserve">Zakon o izvršenju i obezbeđenju </w:t>
      </w:r>
      <w:r w:rsidR="00C57D95" w:rsidRPr="00885B2B">
        <w:rPr>
          <w:b/>
          <w:lang w:val="sr-Latn-RS"/>
        </w:rPr>
        <w:t>Republike Srbije</w:t>
      </w:r>
      <w:r w:rsidR="00C57D95">
        <w:rPr>
          <w:lang w:val="sr-Latn-RS"/>
        </w:rPr>
        <w:t xml:space="preserve"> </w:t>
      </w:r>
      <w:r>
        <w:rPr>
          <w:lang w:val="sr-Latn-RS"/>
        </w:rPr>
        <w:t xml:space="preserve">je u primeni od </w:t>
      </w:r>
      <w:r w:rsidRPr="001B4E0E">
        <w:rPr>
          <w:lang w:val="sr-Latn-RS"/>
        </w:rPr>
        <w:t xml:space="preserve">17.09.2011. </w:t>
      </w:r>
      <w:r>
        <w:rPr>
          <w:lang w:val="sr-Latn-RS"/>
        </w:rPr>
        <w:t>godine</w:t>
      </w:r>
      <w:r w:rsidR="00C57D95">
        <w:rPr>
          <w:lang w:val="sr-Latn-RS"/>
        </w:rPr>
        <w:t xml:space="preserve">, </w:t>
      </w:r>
      <w:r>
        <w:rPr>
          <w:lang w:val="sr-Latn-RS"/>
        </w:rPr>
        <w:t xml:space="preserve"> a odredbe o </w:t>
      </w:r>
      <w:r w:rsidR="00C57D95">
        <w:rPr>
          <w:lang w:val="sr-Latn-RS"/>
        </w:rPr>
        <w:t>i</w:t>
      </w:r>
      <w:r>
        <w:rPr>
          <w:lang w:val="sr-Latn-RS"/>
        </w:rPr>
        <w:t xml:space="preserve">zvršiteljima od </w:t>
      </w:r>
      <w:r w:rsidRPr="001B4E0E">
        <w:rPr>
          <w:lang w:val="sr-Latn-RS"/>
        </w:rPr>
        <w:t xml:space="preserve"> 17.05.2012. </w:t>
      </w:r>
      <w:r>
        <w:rPr>
          <w:lang w:val="sr-Latn-RS"/>
        </w:rPr>
        <w:t xml:space="preserve">godine. </w:t>
      </w:r>
    </w:p>
    <w:p w:rsidR="00C57D95" w:rsidRDefault="00C57D95" w:rsidP="00885B2B">
      <w:pPr>
        <w:jc w:val="both"/>
        <w:rPr>
          <w:lang w:val="sr-Latn-RS"/>
        </w:rPr>
      </w:pPr>
      <w:r>
        <w:rPr>
          <w:lang w:val="sr-Latn-RS"/>
        </w:rPr>
        <w:t xml:space="preserve">Razlog donošenja ovog zakona  je intencija efikasnijeg postupka izvršenja odluka suda kao i rasterećenje sudova od poslova izvršenja, u svemu prema preporukama </w:t>
      </w:r>
      <w:r w:rsidR="00AA6F71">
        <w:rPr>
          <w:lang w:val="sr-Latn-RS"/>
        </w:rPr>
        <w:t xml:space="preserve">saveta Evrope i evropske komisije za efikasnost pravosuđa. (CEPEJ)  </w:t>
      </w:r>
    </w:p>
    <w:p w:rsidR="00C57D95" w:rsidRDefault="00C57D95" w:rsidP="00885B2B">
      <w:pPr>
        <w:jc w:val="both"/>
        <w:rPr>
          <w:lang w:val="sr-Latn-RS"/>
        </w:rPr>
      </w:pPr>
      <w:r>
        <w:rPr>
          <w:lang w:val="sr-Latn-RS"/>
        </w:rPr>
        <w:t xml:space="preserve">Republika Srbija prenela je javna ovlašćenja na izvršitelje, lica koja pored pravnog fakulteta i ispita za izvršitelje imaju i određeni radni staž </w:t>
      </w:r>
      <w:r w:rsidR="007967B7">
        <w:rPr>
          <w:lang w:val="sr-Latn-RS"/>
        </w:rPr>
        <w:t>na</w:t>
      </w:r>
      <w:r>
        <w:rPr>
          <w:lang w:val="sr-Latn-RS"/>
        </w:rPr>
        <w:t xml:space="preserve"> poslovima  izvršenja,  ispunjavaju i niz drugih uslova, a organizacion</w:t>
      </w:r>
      <w:r w:rsidR="007967B7">
        <w:rPr>
          <w:lang w:val="sr-Latn-RS"/>
        </w:rPr>
        <w:t>o</w:t>
      </w:r>
      <w:r>
        <w:rPr>
          <w:lang w:val="sr-Latn-RS"/>
        </w:rPr>
        <w:t xml:space="preserve"> mogu da budu u formi preduzetnika ili ortačkih društva. Odgovornost za rad je lična</w:t>
      </w:r>
      <w:r w:rsidR="00AA6F71">
        <w:rPr>
          <w:lang w:val="sr-Latn-RS"/>
        </w:rPr>
        <w:t>,</w:t>
      </w:r>
      <w:r>
        <w:rPr>
          <w:lang w:val="sr-Latn-RS"/>
        </w:rPr>
        <w:t xml:space="preserve"> odnosno izvršitelj odgovara za ob</w:t>
      </w:r>
      <w:r w:rsidR="00AA6F71">
        <w:rPr>
          <w:lang w:val="sr-Latn-RS"/>
        </w:rPr>
        <w:t>a</w:t>
      </w:r>
      <w:r>
        <w:rPr>
          <w:lang w:val="sr-Latn-RS"/>
        </w:rPr>
        <w:t xml:space="preserve">veze </w:t>
      </w:r>
      <w:r w:rsidR="00AA6F71">
        <w:rPr>
          <w:lang w:val="sr-Latn-RS"/>
        </w:rPr>
        <w:t>iz poslovanja</w:t>
      </w:r>
      <w:r>
        <w:rPr>
          <w:lang w:val="sr-Latn-RS"/>
        </w:rPr>
        <w:t xml:space="preserve"> </w:t>
      </w:r>
      <w:r w:rsidR="00AA6F71" w:rsidRPr="00AA6F71">
        <w:rPr>
          <w:lang w:val="sr-Latn-RS"/>
        </w:rPr>
        <w:t>kompletnom svojom imovinom</w:t>
      </w:r>
      <w:r w:rsidR="00AA6F71">
        <w:rPr>
          <w:lang w:val="sr-Latn-RS"/>
        </w:rPr>
        <w:t>.</w:t>
      </w:r>
      <w:r w:rsidR="005C554F">
        <w:rPr>
          <w:lang w:val="sr-Latn-RS"/>
        </w:rPr>
        <w:t xml:space="preserve"> Izvršitelj može da ima i zamenika koje imenuje Ministarstvo na zahtev izvršitelja i po pribavljenom mišljenju Komore izvršitelja. </w:t>
      </w:r>
    </w:p>
    <w:p w:rsidR="005C554F" w:rsidRDefault="005C554F" w:rsidP="00885B2B">
      <w:pPr>
        <w:jc w:val="both"/>
        <w:rPr>
          <w:lang w:val="sr-Latn-RS"/>
        </w:rPr>
      </w:pPr>
      <w:r>
        <w:rPr>
          <w:lang w:val="sr-Latn-RS"/>
        </w:rPr>
        <w:t>Svi izvršitelji i zamenici čine zaj</w:t>
      </w:r>
      <w:r w:rsidR="007967B7">
        <w:rPr>
          <w:lang w:val="sr-Latn-RS"/>
        </w:rPr>
        <w:t>edno skupštinu komore izvršitel</w:t>
      </w:r>
      <w:r>
        <w:rPr>
          <w:lang w:val="sr-Latn-RS"/>
        </w:rPr>
        <w:t>ja.  Organi Komor</w:t>
      </w:r>
      <w:r w:rsidR="002C1297">
        <w:rPr>
          <w:lang w:val="sr-Latn-RS"/>
        </w:rPr>
        <w:t>e izvršitelja su:</w:t>
      </w:r>
      <w:r>
        <w:rPr>
          <w:lang w:val="sr-Latn-RS"/>
        </w:rPr>
        <w:t xml:space="preserve"> Izvršni odbor, Nadzorni odbor i Predsednik komore koju istu zastupa i predstavlja. </w:t>
      </w:r>
    </w:p>
    <w:p w:rsidR="0022107F" w:rsidRDefault="00C57D95" w:rsidP="00885B2B">
      <w:pPr>
        <w:jc w:val="both"/>
        <w:rPr>
          <w:lang w:val="sr-Latn-RS"/>
        </w:rPr>
      </w:pPr>
      <w:r>
        <w:rPr>
          <w:lang w:val="sr-Latn-RS"/>
        </w:rPr>
        <w:t xml:space="preserve">Zakonodavac se opredelio za dvojni sistem izvršenja u </w:t>
      </w:r>
      <w:r w:rsidR="0022107F">
        <w:rPr>
          <w:lang w:val="sr-Latn-RS"/>
        </w:rPr>
        <w:t>R</w:t>
      </w:r>
      <w:r w:rsidR="00AA6F71">
        <w:rPr>
          <w:lang w:val="sr-Latn-RS"/>
        </w:rPr>
        <w:t xml:space="preserve">epublici Srbiji u </w:t>
      </w:r>
      <w:r>
        <w:rPr>
          <w:lang w:val="sr-Latn-RS"/>
        </w:rPr>
        <w:t xml:space="preserve">smislu da </w:t>
      </w:r>
      <w:r w:rsidR="00885B2B">
        <w:rPr>
          <w:lang w:val="sr-Latn-RS"/>
        </w:rPr>
        <w:t xml:space="preserve">su </w:t>
      </w:r>
      <w:r>
        <w:rPr>
          <w:lang w:val="sr-Latn-RS"/>
        </w:rPr>
        <w:t xml:space="preserve">izvršitelji  </w:t>
      </w:r>
      <w:r w:rsidR="00885B2B">
        <w:rPr>
          <w:lang w:val="sr-Latn-RS"/>
        </w:rPr>
        <w:t>isključivo nadležni za donošenje odluka i sprovođenje izvršenja radi  naplate potraživanja od strane komunalnih i drugih javnih preduzeća dok sa druge strane mogu da sprovode izvršenja odluka suda</w:t>
      </w:r>
      <w:r w:rsidR="0022107F">
        <w:rPr>
          <w:lang w:val="sr-Latn-RS"/>
        </w:rPr>
        <w:t xml:space="preserve">, </w:t>
      </w:r>
      <w:r w:rsidR="00885B2B">
        <w:rPr>
          <w:lang w:val="sr-Latn-RS"/>
        </w:rPr>
        <w:t xml:space="preserve"> ukoliko </w:t>
      </w:r>
      <w:r w:rsidR="0022107F">
        <w:rPr>
          <w:lang w:val="sr-Latn-RS"/>
        </w:rPr>
        <w:t xml:space="preserve">ih izvršni poverilac predloži u predlogu za izvršenje koji dostavlja sudu. </w:t>
      </w:r>
      <w:r w:rsidR="007967B7">
        <w:rPr>
          <w:lang w:val="sr-Latn-RS"/>
        </w:rPr>
        <w:t>To praktično znači da sud donosi odluku kojom dozvoljava izvršenje a sprovođenje izvršenja sprovodi predloženi izvršitelj.</w:t>
      </w:r>
    </w:p>
    <w:p w:rsidR="00351DBF" w:rsidRDefault="0022107F" w:rsidP="00885B2B">
      <w:pPr>
        <w:jc w:val="both"/>
        <w:rPr>
          <w:lang w:val="sr-Latn-RS"/>
        </w:rPr>
      </w:pPr>
      <w:r>
        <w:rPr>
          <w:lang w:val="sr-Latn-RS"/>
        </w:rPr>
        <w:t>Trenutno u Srbiji radi 1</w:t>
      </w:r>
      <w:r w:rsidR="00351DBF">
        <w:rPr>
          <w:lang w:val="sr-Cyrl-RS"/>
        </w:rPr>
        <w:t>30</w:t>
      </w:r>
      <w:r>
        <w:rPr>
          <w:lang w:val="sr-Latn-RS"/>
        </w:rPr>
        <w:t xml:space="preserve"> </w:t>
      </w:r>
      <w:r w:rsidR="00351DBF">
        <w:rPr>
          <w:lang w:val="sr-Latn-RS"/>
        </w:rPr>
        <w:t xml:space="preserve">izvršitelja od kojih su u najvećem broju  imenovani za područje glavnog grada Beograda i </w:t>
      </w:r>
      <w:r>
        <w:rPr>
          <w:lang w:val="sr-Latn-RS"/>
        </w:rPr>
        <w:t xml:space="preserve"> </w:t>
      </w:r>
      <w:r w:rsidR="00351DBF">
        <w:rPr>
          <w:lang w:val="sr-Latn-RS"/>
        </w:rPr>
        <w:t>područje većih gradova u Srbiji. (Novi Sad, Ni</w:t>
      </w:r>
      <w:r w:rsidR="00F41D48">
        <w:rPr>
          <w:lang w:val="sr-Latn-RS"/>
        </w:rPr>
        <w:t>š, Kragujevac). Zakonodavac je od</w:t>
      </w:r>
      <w:r w:rsidR="00351DBF">
        <w:rPr>
          <w:lang w:val="sr-Latn-RS"/>
        </w:rPr>
        <w:t>redio da</w:t>
      </w:r>
      <w:r w:rsidR="00F41D48">
        <w:rPr>
          <w:lang w:val="sr-Latn-RS"/>
        </w:rPr>
        <w:t xml:space="preserve"> se jedan izvršitelj</w:t>
      </w:r>
      <w:r w:rsidR="00351DBF">
        <w:rPr>
          <w:lang w:val="sr-Latn-RS"/>
        </w:rPr>
        <w:t xml:space="preserve"> imenuju na 25</w:t>
      </w:r>
      <w:r w:rsidR="005C375F">
        <w:rPr>
          <w:lang w:val="sr-Latn-RS"/>
        </w:rPr>
        <w:t xml:space="preserve"> </w:t>
      </w:r>
      <w:r w:rsidR="00351DBF">
        <w:rPr>
          <w:lang w:val="sr-Latn-RS"/>
        </w:rPr>
        <w:t>000 stanovnika</w:t>
      </w:r>
      <w:r w:rsidR="00F41D48">
        <w:rPr>
          <w:lang w:val="sr-Latn-RS"/>
        </w:rPr>
        <w:t>, te je prema tome odredio broj izvršitelja prema sudovima koji pokrivaju nadležnost određenog grada odnosno nadležnost više opština. E</w:t>
      </w:r>
      <w:r w:rsidR="00351DBF">
        <w:rPr>
          <w:lang w:val="sr-Latn-RS"/>
        </w:rPr>
        <w:t xml:space="preserve">videntno </w:t>
      </w:r>
      <w:r w:rsidR="00F41D48">
        <w:rPr>
          <w:lang w:val="sr-Latn-RS"/>
        </w:rPr>
        <w:t xml:space="preserve">je </w:t>
      </w:r>
      <w:r w:rsidR="00351DBF">
        <w:rPr>
          <w:lang w:val="sr-Latn-RS"/>
        </w:rPr>
        <w:t xml:space="preserve">postojanje područja u kojima i posle više od godinu i po dana primene zakona, nema interesovanja za ovu profesiju. Po broju stanovnika oko 334 izvršitelja treba da posluje na područje Srbije, a izvršitelji se imenuju za područja rada sudova za koje se raspiše  konkurs od strane Ministarstva pravde i državne uprave.  </w:t>
      </w:r>
    </w:p>
    <w:p w:rsidR="005C375F" w:rsidRDefault="00351DBF" w:rsidP="00885B2B">
      <w:pPr>
        <w:jc w:val="both"/>
        <w:rPr>
          <w:lang w:val="sr-Latn-RS"/>
        </w:rPr>
      </w:pPr>
      <w:r>
        <w:rPr>
          <w:lang w:val="sr-Latn-RS"/>
        </w:rPr>
        <w:t>Prema prvim izveštajima koji su dostavljeni Komori izvršitelja evidentni su rezultati rada u smislu broja rešenih predmeta u korist poverilaca kao i rastući broj predmeta u kojima se naplata sprovodi plaćanjem na rate. Efikasnost u radu izvršitelja u poređenju sa efikasnošću u rada suda je evidentna i ako se poredi broj dana za pribavljanje podataka od uticaja na sprovođenje izvršnog postupka. ( određene  informacije o dužniku, tačna adresa prebivališta, podaci o zaposlen</w:t>
      </w:r>
      <w:r w:rsidR="005C554F">
        <w:rPr>
          <w:lang w:val="sr-Latn-RS"/>
        </w:rPr>
        <w:t>ju ili drugim primanjima i sl.)</w:t>
      </w:r>
      <w:r w:rsidR="005C375F">
        <w:rPr>
          <w:lang w:val="sr-Latn-RS"/>
        </w:rPr>
        <w:t>.</w:t>
      </w:r>
      <w:r w:rsidR="00F41D48">
        <w:rPr>
          <w:lang w:val="sr-Latn-RS"/>
        </w:rPr>
        <w:t xml:space="preserve"> Prosečna stopa naplate je oko 30 % što je u odnosu na procenat do  5 %  u radu sudova podatak za poštovanje.</w:t>
      </w:r>
    </w:p>
    <w:p w:rsidR="00F41D48" w:rsidRDefault="00F41D48" w:rsidP="00885B2B">
      <w:pPr>
        <w:jc w:val="both"/>
        <w:rPr>
          <w:lang w:val="sr-Latn-RS"/>
        </w:rPr>
      </w:pPr>
      <w:r>
        <w:rPr>
          <w:lang w:val="sr-Latn-RS"/>
        </w:rPr>
        <w:t xml:space="preserve">Motivacija za rad izvršitelja je umnogome veća u odnosu na rad suda, prvenstveno jer izvršitelj ima ličnu i profesionalnu satisfakciju  od nagrade za uspešno sprovođenje izvršenja kojim podatkom obezbeđuje za </w:t>
      </w:r>
      <w:r>
        <w:rPr>
          <w:lang w:val="sr-Latn-RS"/>
        </w:rPr>
        <w:lastRenderedPageBreak/>
        <w:t xml:space="preserve">sebe buduće poslove a sa druge strane sopstveni novčani interes ne dozvoljava da bude pod uticajem pritiska pravnih lekova kao i uticaja izvršnog dužnika.  </w:t>
      </w:r>
    </w:p>
    <w:p w:rsidR="00210F6D" w:rsidRDefault="005C375F" w:rsidP="00885B2B">
      <w:pPr>
        <w:jc w:val="both"/>
        <w:rPr>
          <w:lang w:val="sr-Latn-RS"/>
        </w:rPr>
      </w:pPr>
      <w:r>
        <w:rPr>
          <w:lang w:val="sr-Latn-RS"/>
        </w:rPr>
        <w:t xml:space="preserve">Postojeća zakonska regulativa u izvesnoj meri ne doprinosi daljem razvoju angažovanja izvršitelja usled ekonomskog efekta –dupla plaćanja </w:t>
      </w:r>
      <w:r w:rsidR="00210F6D">
        <w:rPr>
          <w:lang w:val="sr-Latn-RS"/>
        </w:rPr>
        <w:t xml:space="preserve">od strane poverioca </w:t>
      </w:r>
      <w:r>
        <w:rPr>
          <w:lang w:val="sr-Latn-RS"/>
        </w:rPr>
        <w:t xml:space="preserve">i to: sudska taksa na odluku suda kojom se dozvoljava izvršenje a potom i predujam troškova izvršitelju radi sprovođenja izvršenja. U narednom periodu </w:t>
      </w:r>
      <w:r w:rsidR="00210F6D">
        <w:rPr>
          <w:lang w:val="sr-Latn-RS"/>
        </w:rPr>
        <w:t xml:space="preserve">Komora izvršitelja će predložiti nadležnim ministarstvu izmenu Zakona o sudskim taksama kako bi se sudska taksa za dozvolu izvršenja od strane suda odmeravala nezavisno od vrednosti predmeta spora, u nekom fiksnom iznosu, čime bi se i poverioci dodatno stimulisali da naplatu svojih potraživanja zahtevaju preko izvršitelja.  </w:t>
      </w:r>
    </w:p>
    <w:p w:rsidR="000C32A8" w:rsidRDefault="00F7215B" w:rsidP="00885B2B">
      <w:pPr>
        <w:jc w:val="both"/>
        <w:rPr>
          <w:lang w:val="sr-Latn-RS"/>
        </w:rPr>
      </w:pPr>
      <w:r>
        <w:rPr>
          <w:lang w:val="sr-Latn-RS"/>
        </w:rPr>
        <w:t xml:space="preserve">Sa druge strane, sud koji donosi odluku kojom dozvoljava izvršenje ni u jednoj meri nije sankcionisan za njenu ispravnost jer u slučaju da ista po prigovoru bude stavljena van snage, ima za posledicu samo novi parnični postupak u kojem će se utvrditi ispravnost dužnikovih tvrdnji. Izvršitelj opet, nema mogućnost da preispituje sudski odluku niti da čeka sa sprovođenjem  izvršenja </w:t>
      </w:r>
      <w:r w:rsidR="000C32A8">
        <w:rPr>
          <w:lang w:val="sr-Latn-RS"/>
        </w:rPr>
        <w:t xml:space="preserve">i ako </w:t>
      </w:r>
      <w:r>
        <w:rPr>
          <w:lang w:val="sr-Latn-RS"/>
        </w:rPr>
        <w:t>očekuj</w:t>
      </w:r>
      <w:r w:rsidR="000C32A8">
        <w:rPr>
          <w:lang w:val="sr-Latn-RS"/>
        </w:rPr>
        <w:t xml:space="preserve">e </w:t>
      </w:r>
      <w:r>
        <w:rPr>
          <w:lang w:val="sr-Latn-RS"/>
        </w:rPr>
        <w:t>odluku veća</w:t>
      </w:r>
      <w:r w:rsidR="000C32A8">
        <w:rPr>
          <w:lang w:val="sr-Latn-RS"/>
        </w:rPr>
        <w:t xml:space="preserve"> kojom se usvaja prigovor dužnika</w:t>
      </w:r>
      <w:r>
        <w:rPr>
          <w:lang w:val="sr-Latn-RS"/>
        </w:rPr>
        <w:t>, već  je isti dužan sa razloga</w:t>
      </w:r>
      <w:r w:rsidR="000C32A8">
        <w:rPr>
          <w:lang w:val="sr-Latn-RS"/>
        </w:rPr>
        <w:t>,</w:t>
      </w:r>
      <w:r>
        <w:rPr>
          <w:lang w:val="sr-Latn-RS"/>
        </w:rPr>
        <w:t xml:space="preserve"> efikasnosti postupka </w:t>
      </w:r>
      <w:r w:rsidR="000C32A8">
        <w:rPr>
          <w:lang w:val="sr-Latn-RS"/>
        </w:rPr>
        <w:t xml:space="preserve">i zakonske odredbe da prigovor ne odlaže sprovođenje izvršenja, </w:t>
      </w:r>
      <w:r>
        <w:rPr>
          <w:lang w:val="sr-Latn-RS"/>
        </w:rPr>
        <w:t xml:space="preserve">da </w:t>
      </w:r>
      <w:r w:rsidR="000C32A8">
        <w:rPr>
          <w:lang w:val="sr-Latn-RS"/>
        </w:rPr>
        <w:t xml:space="preserve">isto </w:t>
      </w:r>
      <w:r>
        <w:rPr>
          <w:lang w:val="sr-Latn-RS"/>
        </w:rPr>
        <w:t>sprovodi . Iz iznetih razloga</w:t>
      </w:r>
      <w:r w:rsidR="000C32A8">
        <w:rPr>
          <w:lang w:val="sr-Latn-RS"/>
        </w:rPr>
        <w:t xml:space="preserve">, komora će ministarstvu dostaviti par predloga na razmatranje u smislu izmene zakonske regulative u delu proširenja nadležnosti izvršitelja - izvršitelj dozvoljava izvršenje na osnovu pravosnažnih i izvršnih sudskih odluka ili država solidarno odgovara sa izvršiteljem za sprovođenje izvršenja ili bar da se do određene u faze u postupku ne žuri sa sprovođenjem izvršenja, kako bi se zaštitila osnovana prava </w:t>
      </w:r>
      <w:r>
        <w:rPr>
          <w:lang w:val="sr-Latn-RS"/>
        </w:rPr>
        <w:t xml:space="preserve"> </w:t>
      </w:r>
      <w:r w:rsidR="000C32A8">
        <w:rPr>
          <w:lang w:val="sr-Latn-RS"/>
        </w:rPr>
        <w:t xml:space="preserve">trećih lica ili samog dužnika. (npr. može zabeležba izvršenja na nepokretnosti ali ne i sama prodaja do pravosnažnosti rešenja o izvršenju). </w:t>
      </w:r>
    </w:p>
    <w:p w:rsidR="00F7215B" w:rsidRDefault="000C32A8" w:rsidP="00885B2B">
      <w:pPr>
        <w:jc w:val="both"/>
        <w:rPr>
          <w:lang w:val="sr-Latn-RS"/>
        </w:rPr>
      </w:pPr>
      <w:r>
        <w:rPr>
          <w:lang w:val="sr-Latn-RS"/>
        </w:rPr>
        <w:t>Jedan od uočenih problema je i zakonsko rešenje da izvršitelj na zahtev za otklanjanje nepravilnosti u radu nema pravo ulaganja pravnog leka, odnosno po ovom zahtevu sud</w:t>
      </w:r>
      <w:r w:rsidR="00182216">
        <w:rPr>
          <w:lang w:val="sr-Latn-RS"/>
        </w:rPr>
        <w:t xml:space="preserve">ija pojedinac </w:t>
      </w:r>
      <w:r>
        <w:rPr>
          <w:lang w:val="sr-Latn-RS"/>
        </w:rPr>
        <w:t xml:space="preserve"> donosi odluku. Ukoliko se od strane suda utvrdi nepravilnost u radu izvršitelja takva odluka otvara mogućnost da podnosilac zahteva podnese tužbu za naknadu štete protiv izvršitelja. Ovakvo zakonsko rešenje nije pravilno jer izvršitelj nema mogućnost prigovora na odluku suda </w:t>
      </w:r>
      <w:r w:rsidR="00182216">
        <w:rPr>
          <w:lang w:val="sr-Latn-RS"/>
        </w:rPr>
        <w:t xml:space="preserve">o kom bi odlučivalo veće istog suda ili viša sudska instanca, čime se u velikoj meri izvršitelj izlaže pojedinačnom i jedinom mišljenju sudije pojedinca i uticaju dužničkog lobija ili lobija trećih lica koji pretenduju da osporavaju prava poverioca. </w:t>
      </w:r>
      <w:r>
        <w:rPr>
          <w:lang w:val="sr-Latn-RS"/>
        </w:rPr>
        <w:t xml:space="preserve">  </w:t>
      </w:r>
    </w:p>
    <w:p w:rsidR="002C1297" w:rsidRDefault="005C554F" w:rsidP="00885B2B">
      <w:pPr>
        <w:jc w:val="both"/>
        <w:rPr>
          <w:lang w:val="sr-Latn-RS"/>
        </w:rPr>
      </w:pPr>
      <w:r>
        <w:rPr>
          <w:lang w:val="sr-Latn-RS"/>
        </w:rPr>
        <w:t xml:space="preserve">U narednom periodu očekuje se izmena postojećeg Zakona o izvršenju i obezbeđenju u smislu preciziranja pojedinih instituta koji nisu u dovoljnoj meri razrađeni ( npr. naplata preko štednom uloga dužnika kod banke, dvostepenost u odlučivanju povodom zahteva za otklanjanja nepravilnosti u radu izvršitelja i dr.) kao i predloga preciziranja pojedinih članova koji nisu </w:t>
      </w:r>
      <w:r w:rsidR="002C1297">
        <w:rPr>
          <w:lang w:val="sr-Latn-RS"/>
        </w:rPr>
        <w:t xml:space="preserve"> dovoljno precizni.</w:t>
      </w:r>
      <w:r w:rsidR="00D32E5C">
        <w:rPr>
          <w:lang w:val="sr-Latn-RS"/>
        </w:rPr>
        <w:t xml:space="preserve"> Postojeći broj izvršitelja je dovoljan i da se razmotri proširenje isključive nadležnosti izvršitelja</w:t>
      </w:r>
      <w:r w:rsidR="0073557A">
        <w:rPr>
          <w:lang w:val="sr-Latn-RS"/>
        </w:rPr>
        <w:t xml:space="preserve"> za koji predlog nam je potreban savet kao i podrška međunarodne unije izvršitelja.</w:t>
      </w:r>
      <w:r w:rsidR="00D32E5C">
        <w:rPr>
          <w:lang w:val="sr-Latn-RS"/>
        </w:rPr>
        <w:t xml:space="preserve"> </w:t>
      </w:r>
      <w:r w:rsidR="0073557A">
        <w:rPr>
          <w:lang w:val="sr-Latn-RS"/>
        </w:rPr>
        <w:t xml:space="preserve">Ukoliko bi se i na dalje rad izvršitelja zadržao samo na predmetima naplate potraživanja komunalnih kuća stvorio bi se lažan utisak da je ceo institut izvršenja zasnovan na naplati potraživanja države od građana što u svakom slučaju nije bila ideja ni zakonodavca ni preporuka evropske unije.  </w:t>
      </w:r>
      <w:r w:rsidR="00D32E5C">
        <w:rPr>
          <w:lang w:val="sr-Latn-RS"/>
        </w:rPr>
        <w:t xml:space="preserve"> </w:t>
      </w:r>
    </w:p>
    <w:p w:rsidR="002C1297" w:rsidRDefault="002C1297" w:rsidP="00885B2B">
      <w:pPr>
        <w:jc w:val="both"/>
        <w:rPr>
          <w:lang w:val="sr-Latn-RS"/>
        </w:rPr>
      </w:pPr>
      <w:r>
        <w:rPr>
          <w:lang w:val="sr-Latn-RS"/>
        </w:rPr>
        <w:t xml:space="preserve">Rad izvršitelja prati i Pravilnik o tarifi o nagradama i naknadama troškova za rad izvršitelja koji  predviđa obavezu  predujmljivanja  troškova za rad izvršitelja od strane izvršnog poverioca. Pravilnik je u dovoljnoj meri stimulativan za rad izvršitelja kod novčanih potraživanja dok se u narednom periodu očekuju </w:t>
      </w:r>
      <w:r>
        <w:rPr>
          <w:lang w:val="sr-Latn-RS"/>
        </w:rPr>
        <w:lastRenderedPageBreak/>
        <w:t xml:space="preserve">izmene u delu preciziranja i određivanja adekvatne naknade za rad u predmetima kod kojih se obaveza izvršnog dužnika ne može izraziti u novčanoj vrednosti. (iseljenje i sl.) </w:t>
      </w:r>
    </w:p>
    <w:p w:rsidR="0022107F" w:rsidRDefault="002C1297" w:rsidP="00885B2B">
      <w:pPr>
        <w:jc w:val="both"/>
        <w:rPr>
          <w:lang w:val="sr-Latn-RS"/>
        </w:rPr>
      </w:pPr>
      <w:r>
        <w:rPr>
          <w:lang w:val="sr-Latn-RS"/>
        </w:rPr>
        <w:t>Saradnja sa nadležnima u Ministarstvu pravde i državne uprave se profesionalno odvija i Komora izvršitelja svoje predloge preko ovlašćenih predstavnika u radnim grupama redovno prosleđuje na razmatranje ministarstvu.</w:t>
      </w:r>
    </w:p>
    <w:p w:rsidR="00BF11D6" w:rsidRDefault="00BF11D6" w:rsidP="00885B2B">
      <w:pPr>
        <w:jc w:val="both"/>
        <w:rPr>
          <w:lang w:val="sr-Latn-RS"/>
        </w:rPr>
      </w:pPr>
      <w:r>
        <w:rPr>
          <w:lang w:val="sr-Latn-RS"/>
        </w:rPr>
        <w:t xml:space="preserve">U narednom periodu pored očekivanja povećanja broja izvršitelja polaganjem ispita i imenovanjem od strane ministarstva, očekuje se i izmena zakonske regulative u delu proširenja nadležnosti izvršitelja. Komora izvršitelja je mišljenja da postojeći broj izvršitelja ima potencijala da svoj rad proširi  na način da su izvršitelji osposobljeni da rade izvršenja svih pravosnažnih i izvršnih sudskih odluka, čime bi se u najvećoj meri rasteretili sudovi i sprovođenje izvršenja prenelo na za to posebno osposobljena lica. </w:t>
      </w:r>
    </w:p>
    <w:p w:rsidR="00200574" w:rsidRDefault="00BF11D6" w:rsidP="00885B2B">
      <w:pPr>
        <w:jc w:val="both"/>
        <w:rPr>
          <w:lang w:val="sr-Latn-RS"/>
        </w:rPr>
      </w:pPr>
      <w:r>
        <w:rPr>
          <w:lang w:val="sr-Latn-RS"/>
        </w:rPr>
        <w:t xml:space="preserve">Međunarodna unija izvršitelja (UIHJ) će biti blagovremeno obaveštena o svim promenama kao i </w:t>
      </w:r>
      <w:r w:rsidR="00200574">
        <w:rPr>
          <w:lang w:val="sr-Latn-RS"/>
        </w:rPr>
        <w:t xml:space="preserve">dešavanjima u Srbiji koja se odnose na sistem izvršenja. Očekujemo da će nam UIHJ svojim višegodišnjim iskustvom pomoći u prevazilaženju „dečjih bolesti“ koje su normalne za Komoru odnosno izvršenje koje se tek rodilo. </w:t>
      </w:r>
    </w:p>
    <w:p w:rsidR="00200574" w:rsidRDefault="00200574" w:rsidP="00885B2B">
      <w:pPr>
        <w:jc w:val="both"/>
        <w:rPr>
          <w:lang w:val="sr-Latn-RS"/>
        </w:rPr>
      </w:pPr>
      <w:r>
        <w:rPr>
          <w:lang w:val="sr-Latn-RS"/>
        </w:rPr>
        <w:t xml:space="preserve">Svaka pisana sugestija i savet upućena Komori izvršitelja ili Ministarstvu pravde i državne uprave biće dobrodošla. </w:t>
      </w:r>
    </w:p>
    <w:p w:rsidR="00200574" w:rsidRDefault="00200574" w:rsidP="00885B2B">
      <w:pPr>
        <w:jc w:val="both"/>
        <w:rPr>
          <w:lang w:val="sr-Latn-RS"/>
        </w:rPr>
      </w:pPr>
      <w:r>
        <w:rPr>
          <w:lang w:val="sr-Latn-RS"/>
        </w:rPr>
        <w:t xml:space="preserve">Zadovoljni što smo postali deo jednog velikog i poštovanja dostojnog tima izvršitelja, </w:t>
      </w:r>
    </w:p>
    <w:p w:rsidR="00BF11D6" w:rsidRDefault="00200574" w:rsidP="00885B2B">
      <w:pPr>
        <w:jc w:val="both"/>
        <w:rPr>
          <w:lang w:val="sr-Latn-RS"/>
        </w:rPr>
      </w:pPr>
      <w:r>
        <w:rPr>
          <w:lang w:val="sr-Latn-RS"/>
        </w:rPr>
        <w:t xml:space="preserve">Komora Srbije    </w:t>
      </w:r>
    </w:p>
    <w:p w:rsidR="00BF11D6" w:rsidRDefault="00BF11D6" w:rsidP="00885B2B">
      <w:pPr>
        <w:jc w:val="both"/>
        <w:rPr>
          <w:lang w:val="sr-Latn-RS"/>
        </w:rPr>
      </w:pPr>
    </w:p>
    <w:p w:rsidR="00BF11D6" w:rsidRDefault="00BF11D6" w:rsidP="00885B2B">
      <w:pPr>
        <w:jc w:val="both"/>
        <w:rPr>
          <w:lang w:val="sr-Latn-RS"/>
        </w:rPr>
      </w:pPr>
    </w:p>
    <w:sectPr w:rsidR="00BF11D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0E"/>
    <w:rsid w:val="00055952"/>
    <w:rsid w:val="000C32A8"/>
    <w:rsid w:val="00182216"/>
    <w:rsid w:val="001B4E0E"/>
    <w:rsid w:val="00200574"/>
    <w:rsid w:val="00210F6D"/>
    <w:rsid w:val="0022107F"/>
    <w:rsid w:val="002C1297"/>
    <w:rsid w:val="00351DBF"/>
    <w:rsid w:val="005C375F"/>
    <w:rsid w:val="005C554F"/>
    <w:rsid w:val="006A0F76"/>
    <w:rsid w:val="006E5442"/>
    <w:rsid w:val="0073557A"/>
    <w:rsid w:val="007967B7"/>
    <w:rsid w:val="00885B2B"/>
    <w:rsid w:val="00AA6F71"/>
    <w:rsid w:val="00BF11D6"/>
    <w:rsid w:val="00C57D95"/>
    <w:rsid w:val="00D32E5C"/>
    <w:rsid w:val="00DE24AA"/>
    <w:rsid w:val="00E76EFE"/>
    <w:rsid w:val="00F41D48"/>
    <w:rsid w:val="00F7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1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3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8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Stojkov</dc:creator>
  <cp:lastModifiedBy>korisnik</cp:lastModifiedBy>
  <cp:revision>2</cp:revision>
  <dcterms:created xsi:type="dcterms:W3CDTF">2013-12-12T15:12:00Z</dcterms:created>
  <dcterms:modified xsi:type="dcterms:W3CDTF">2013-12-12T15:12:00Z</dcterms:modified>
</cp:coreProperties>
</file>